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904"/>
        <w:tblW w:w="0" w:type="auto"/>
        <w:tblLook w:val="04A0" w:firstRow="1" w:lastRow="0" w:firstColumn="1" w:lastColumn="0" w:noHBand="0" w:noVBand="1"/>
      </w:tblPr>
      <w:tblGrid>
        <w:gridCol w:w="4960"/>
        <w:gridCol w:w="496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0" w:type="dxa"/>
            <w:textDirection w:val="lrTb"/>
            <w:noWrap w:val="false"/>
          </w:tcPr>
          <w:p>
            <w:pPr>
              <w:rPr>
                <w:rFonts w:eastAsia="Calibri"/>
                <w:color w:val="f2f2f2" w:themeColor="background1" w:themeShade="F2"/>
                <w:highlight w:val="white"/>
              </w:rPr>
            </w:pPr>
            <w:r>
              <w:rPr>
                <w:rFonts w:eastAsia="Calibri"/>
                <w:color w:val="f2f2f2" w:themeColor="background1" w:themeShade="F2"/>
                <w:sz w:val="28"/>
                <w:szCs w:val="28"/>
                <w:highlight w:val="white"/>
              </w:rPr>
              <w:t xml:space="preserve">[МЕСТО ДЛЯ ШТАМПА]</w:t>
            </w:r>
            <w:r>
              <w:rPr>
                <w:rFonts w:eastAsia="Calibri"/>
                <w:color w:val="f2f2f2" w:themeColor="background1" w:themeShade="F2"/>
                <w:highlight w:val="white"/>
              </w:rPr>
            </w:r>
            <w:r>
              <w:rPr>
                <w:rFonts w:eastAsia="Calibri"/>
                <w:color w:val="f2f2f2" w:themeColor="background1" w:themeShade="F2"/>
                <w:highlight w:val="white"/>
              </w:rPr>
            </w:r>
          </w:p>
          <w:p>
            <w:pPr>
              <w:rPr>
                <w:color w:val="f2f2f2" w:themeColor="background1" w:themeShade="F2"/>
                <w:spacing w:val="-4"/>
                <w:highlight w:val="white"/>
              </w:rPr>
            </w:pPr>
            <w:r>
              <w:rPr>
                <w:color w:val="f2f2f2" w:themeColor="background1" w:themeShade="F2"/>
                <w:spacing w:val="-4"/>
                <w:highlight w:val="white"/>
              </w:rPr>
            </w:r>
            <w:r>
              <w:rPr>
                <w:color w:val="f2f2f2" w:themeColor="background1" w:themeShade="F2"/>
                <w:spacing w:val="-4"/>
                <w:highlight w:val="white"/>
              </w:rPr>
            </w:r>
            <w:r>
              <w:rPr>
                <w:color w:val="f2f2f2" w:themeColor="background1" w:themeShade="F2"/>
                <w:spacing w:val="-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0" w:type="dxa"/>
            <w:textDirection w:val="lrTb"/>
            <w:noWrap w:val="false"/>
          </w:tcPr>
          <w:p>
            <w:pPr>
              <w:pStyle w:val="891"/>
              <w:ind w:left="142" w:right="0" w:firstLine="62"/>
              <w:jc w:val="center"/>
              <w:tabs>
                <w:tab w:val="left" w:pos="4961" w:leader="none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Проект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  <w:p>
            <w:pPr>
              <w:pStyle w:val="891"/>
              <w:ind w:left="142" w:right="0" w:firstLine="62"/>
              <w:jc w:val="center"/>
              <w:tabs>
                <w:tab w:val="left" w:pos="4961" w:leader="none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распоряжения Правительства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  <w:p>
            <w:pPr>
              <w:pStyle w:val="891"/>
              <w:ind w:left="283" w:right="0" w:firstLine="62"/>
              <w:jc w:val="center"/>
              <w:tabs>
                <w:tab w:val="left" w:pos="4961" w:leader="none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Новосибирской области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  <w:p>
            <w:pPr>
              <w:tabs>
                <w:tab w:val="left" w:pos="4961" w:leader="none"/>
              </w:tabs>
              <w:rPr>
                <w:rFonts w:eastAsia="Calibri"/>
                <w:color w:val="f2f2f2" w:themeColor="background1" w:themeShade="F2"/>
                <w:sz w:val="28"/>
                <w:szCs w:val="28"/>
                <w:highlight w:val="white"/>
              </w:rPr>
            </w:pPr>
            <w:r>
              <w:rPr>
                <w:rFonts w:eastAsia="Calibri"/>
                <w:color w:val="f2f2f2" w:themeColor="background1" w:themeShade="F2"/>
                <w:sz w:val="28"/>
                <w:szCs w:val="28"/>
                <w:highlight w:val="white"/>
              </w:rPr>
            </w:r>
            <w:r>
              <w:rPr>
                <w:rFonts w:eastAsia="Calibri"/>
                <w:color w:val="f2f2f2" w:themeColor="background1" w:themeShade="F2"/>
                <w:sz w:val="28"/>
                <w:szCs w:val="28"/>
                <w:highlight w:val="white"/>
              </w:rPr>
            </w:r>
            <w:r>
              <w:rPr>
                <w:rFonts w:eastAsia="Calibri"/>
                <w:color w:val="f2f2f2" w:themeColor="background1" w:themeShade="F2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0" w:type="dxa"/>
            <w:textDirection w:val="lrTb"/>
            <w:noWrap w:val="false"/>
          </w:tcPr>
          <w:p>
            <w:pPr>
              <w:rPr>
                <w:color w:val="f2f2f2" w:themeColor="background1" w:themeShade="F2"/>
                <w:highlight w:val="white"/>
              </w:rPr>
            </w:pPr>
            <w:r>
              <w:rPr>
                <w:color w:val="f2f2f2" w:themeColor="background1" w:themeShade="F2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f2f2f2" w:themeColor="background1" w:themeShade="F2"/>
                <w:highlight w:val="white"/>
              </w:rPr>
            </w:r>
            <w:r>
              <w:rPr>
                <w:color w:val="f2f2f2" w:themeColor="background1" w:themeShade="F2"/>
                <w:highlight w:val="white"/>
              </w:rPr>
            </w:r>
          </w:p>
          <w:p>
            <w:pPr>
              <w:rPr>
                <w:color w:val="f2f2f2" w:themeColor="background1" w:themeShade="F2"/>
                <w:highlight w:val="white"/>
              </w:rPr>
            </w:pPr>
            <w:r>
              <w:rPr>
                <w:color w:val="f2f2f2" w:themeColor="background1" w:themeShade="F2"/>
                <w:highlight w:val="white"/>
              </w:rPr>
            </w:r>
            <w:r>
              <w:rPr>
                <w:color w:val="f2f2f2" w:themeColor="background1" w:themeShade="F2"/>
                <w:highlight w:val="white"/>
              </w:rPr>
            </w:r>
            <w:r>
              <w:rPr>
                <w:color w:val="f2f2f2" w:themeColor="background1" w:themeShade="F2"/>
                <w:highlight w:val="white"/>
              </w:rPr>
            </w:r>
          </w:p>
          <w:p>
            <w:pPr>
              <w:rPr>
                <w:color w:val="f2f2f2" w:themeColor="background1" w:themeShade="F2"/>
              </w:rPr>
            </w:pPr>
            <w:r>
              <w:rPr>
                <w:b w:val="0"/>
                <w:bCs w:val="0"/>
                <w:color w:val="f2f2f2" w:themeColor="background1" w:themeShade="F2"/>
              </w:rPr>
            </w:r>
            <w:r>
              <w:rPr>
                <w:b w:val="0"/>
                <w:bCs w:val="0"/>
                <w:color w:val="f2f2f2" w:themeColor="background1" w:themeShade="F2"/>
              </w:rPr>
            </w:r>
            <w:r>
              <w:rPr>
                <w:color w:val="f2f2f2" w:themeColor="background1" w:themeShade="F2"/>
              </w:rPr>
            </w:r>
          </w:p>
          <w:p>
            <w:pPr>
              <w:rPr>
                <w:color w:val="f2f2f2" w:themeColor="background1" w:themeShade="F2"/>
              </w:rPr>
            </w:pPr>
            <w:r>
              <w:rPr>
                <w:b w:val="0"/>
                <w:bCs w:val="0"/>
                <w:color w:val="f2f2f2" w:themeColor="background1" w:themeShade="F2"/>
                <w:sz w:val="28"/>
                <w:szCs w:val="28"/>
                <w:highlight w:val="white"/>
              </w:rPr>
              <w:t xml:space="preserve">[МЕСТО ДЛЯ ПОДПИСИ]</w:t>
            </w:r>
            <w:r>
              <w:rPr>
                <w:b w:val="0"/>
                <w:bCs w:val="0"/>
                <w:color w:val="f2f2f2" w:themeColor="background1" w:themeShade="F2"/>
              </w:rPr>
            </w:r>
            <w:r>
              <w:rPr>
                <w:color w:val="f2f2f2" w:themeColor="background1" w:themeShade="F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0" w:type="dxa"/>
            <w:textDirection w:val="lrTb"/>
            <w:noWrap w:val="false"/>
          </w:tcPr>
          <w:p>
            <w:pPr>
              <w:tabs>
                <w:tab w:val="left" w:pos="4961" w:leader="none"/>
              </w:tabs>
              <w:rPr>
                <w:color w:val="f2f2f2" w:themeColor="background1" w:themeShade="F2"/>
                <w:sz w:val="28"/>
                <w:szCs w:val="28"/>
                <w:highlight w:val="white"/>
              </w:rPr>
            </w:pPr>
            <w:r>
              <w:rPr>
                <w:color w:val="f2f2f2" w:themeColor="background1" w:themeShade="F2"/>
                <w:sz w:val="28"/>
                <w:szCs w:val="28"/>
                <w:highlight w:val="white"/>
              </w:rPr>
            </w:r>
            <w:r>
              <w:rPr>
                <w:color w:val="f2f2f2" w:themeColor="background1" w:themeShade="F2"/>
                <w:sz w:val="28"/>
                <w:szCs w:val="28"/>
                <w:highlight w:val="white"/>
              </w:rPr>
            </w:r>
            <w:r>
              <w:rPr>
                <w:color w:val="f2f2f2" w:themeColor="background1" w:themeShade="F2"/>
                <w:sz w:val="28"/>
                <w:szCs w:val="28"/>
                <w:highlight w:val="white"/>
              </w:rPr>
            </w:r>
          </w:p>
        </w:tc>
      </w:tr>
    </w:tbl>
    <w:p>
      <w:pPr>
        <w:pStyle w:val="891"/>
        <w:ind w:left="5040" w:firstLine="720"/>
        <w:jc w:val="center"/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pStyle w:val="891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</w:p>
    <w:p>
      <w:pPr>
        <w:jc w:val="both"/>
        <w:tabs>
          <w:tab w:val="left" w:pos="93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3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3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3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3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О проекте </w:t>
      </w:r>
      <w:r>
        <w:rPr>
          <w:sz w:val="28"/>
          <w:szCs w:val="28"/>
        </w:rPr>
        <w:t xml:space="preserve">изменений в </w:t>
      </w:r>
      <w:r>
        <w:rPr>
          <w:sz w:val="28"/>
          <w:szCs w:val="28"/>
        </w:rPr>
        <w:t xml:space="preserve">прогнозн</w:t>
      </w:r>
      <w:r>
        <w:rPr>
          <w:sz w:val="28"/>
          <w:szCs w:val="28"/>
        </w:rPr>
        <w:t xml:space="preserve">ый</w:t>
      </w:r>
      <w:r>
        <w:rPr>
          <w:sz w:val="28"/>
          <w:szCs w:val="28"/>
        </w:rPr>
        <w:t xml:space="preserve"> план приватизации государственного имущества Новосибирской о</w:t>
      </w:r>
      <w:r>
        <w:rPr>
          <w:sz w:val="28"/>
          <w:szCs w:val="28"/>
          <w:highlight w:val="white"/>
        </w:rPr>
        <w:t xml:space="preserve">бласти на</w:t>
      </w:r>
      <w:r>
        <w:rPr>
          <w:sz w:val="28"/>
          <w:szCs w:val="28"/>
          <w:highlight w:val="white"/>
        </w:rPr>
        <w:t xml:space="preserve"> </w:t>
      </w:r>
      <w:r>
        <w:rPr>
          <w:sz w:val="28"/>
          <w:szCs w:val="28"/>
          <w:highlight w:val="white"/>
        </w:rPr>
        <w:t xml:space="preserve">20</w:t>
      </w:r>
      <w:r>
        <w:rPr>
          <w:sz w:val="28"/>
          <w:szCs w:val="28"/>
          <w:highlight w:val="white"/>
        </w:rPr>
        <w:t xml:space="preserve">26</w:t>
      </w:r>
      <w:r>
        <w:rPr>
          <w:sz w:val="28"/>
          <w:szCs w:val="28"/>
          <w:highlight w:val="white"/>
        </w:rPr>
        <w:t xml:space="preserve"> </w:t>
      </w:r>
      <w:r>
        <w:rPr>
          <w:sz w:val="28"/>
          <w:szCs w:val="28"/>
          <w:highlight w:val="white"/>
        </w:rPr>
        <w:t xml:space="preserve">-</w:t>
      </w:r>
      <w:r>
        <w:rPr>
          <w:sz w:val="28"/>
          <w:szCs w:val="28"/>
          <w:highlight w:val="white"/>
        </w:rPr>
        <w:t xml:space="preserve"> </w:t>
      </w:r>
      <w:r>
        <w:rPr>
          <w:sz w:val="28"/>
          <w:szCs w:val="28"/>
          <w:highlight w:val="white"/>
        </w:rPr>
        <w:t xml:space="preserve">2028</w:t>
      </w:r>
      <w:r>
        <w:rPr>
          <w:sz w:val="28"/>
          <w:szCs w:val="28"/>
          <w:highlight w:val="white"/>
        </w:rPr>
        <w:t xml:space="preserve"> годы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tabs>
          <w:tab w:val="left" w:pos="709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соответствии с Федеральным законом от 21.12.2001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№ 178-ФЗ «О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приватизации государственного и муниципального имущества», постановлением Правительства Российской Фе</w:t>
      </w:r>
      <w:r>
        <w:rPr>
          <w:sz w:val="28"/>
          <w:szCs w:val="28"/>
          <w:highlight w:val="white"/>
        </w:rPr>
        <w:t xml:space="preserve">дерации от 26.12.2005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№ 806 «Об </w:t>
      </w:r>
      <w:r>
        <w:rPr>
          <w:sz w:val="28"/>
          <w:szCs w:val="28"/>
          <w:highlight w:val="white"/>
        </w:rPr>
        <w:t xml:space="preserve">утверждении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</w:t>
      </w:r>
      <w:r>
        <w:rPr>
          <w:sz w:val="28"/>
          <w:szCs w:val="28"/>
          <w:highlight w:val="white"/>
        </w:rPr>
        <w:t xml:space="preserve">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имущества», Законом Новосибирской области от 20.05.2004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№ 181-ОЗ «О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приватизации государственного имущества Новосибирской области», постановлением Правительства Новосибирской области от</w:t>
      </w:r>
      <w:r>
        <w:rPr>
          <w:sz w:val="28"/>
          <w:szCs w:val="28"/>
          <w:highlight w:val="white"/>
        </w:rPr>
        <w:t xml:space="preserve"> </w:t>
      </w:r>
      <w:r>
        <w:rPr>
          <w:sz w:val="28"/>
          <w:szCs w:val="28"/>
          <w:highlight w:val="white"/>
        </w:rPr>
        <w:t xml:space="preserve">05.06.2014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№</w:t>
      </w:r>
      <w:r>
        <w:rPr>
          <w:sz w:val="28"/>
          <w:szCs w:val="28"/>
          <w:highlight w:val="white"/>
        </w:rPr>
        <w:t xml:space="preserve"> </w:t>
      </w:r>
      <w:r>
        <w:rPr>
          <w:sz w:val="28"/>
          <w:szCs w:val="28"/>
          <w:highlight w:val="white"/>
        </w:rPr>
        <w:t xml:space="preserve">223-п «Об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утверждении Порядка планирования приватизации государственного имущества Новосибирской области»: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Одобрить прилагаемый проект изменений в прогнозный план приватизации государственного имущества Новосибирской области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 </w:t>
      </w:r>
      <w:r>
        <w:rPr>
          <w:sz w:val="28"/>
          <w:szCs w:val="28"/>
          <w:highlight w:val="white"/>
        </w:rPr>
        <w:t xml:space="preserve">2026</w:t>
      </w:r>
      <w:r>
        <w:rPr>
          <w:sz w:val="28"/>
          <w:szCs w:val="28"/>
          <w:highlight w:val="white"/>
        </w:rPr>
        <w:t xml:space="preserve"> </w:t>
      </w:r>
      <w:r>
        <w:rPr>
          <w:sz w:val="28"/>
          <w:szCs w:val="28"/>
          <w:highlight w:val="white"/>
        </w:rPr>
        <w:t xml:space="preserve">–</w:t>
      </w:r>
      <w:r>
        <w:rPr>
          <w:sz w:val="28"/>
          <w:szCs w:val="28"/>
          <w:highlight w:val="white"/>
          <w:lang w:val="en-US"/>
        </w:rPr>
        <w:t xml:space="preserve"> </w:t>
      </w:r>
      <w:r>
        <w:rPr>
          <w:sz w:val="28"/>
          <w:szCs w:val="28"/>
          <w:highlight w:val="white"/>
        </w:rPr>
        <w:t xml:space="preserve">2028</w:t>
      </w:r>
      <w:r>
        <w:rPr>
          <w:sz w:val="28"/>
          <w:szCs w:val="28"/>
          <w:highlight w:val="white"/>
        </w:rPr>
        <w:t xml:space="preserve"> годы</w:t>
      </w:r>
      <w:r>
        <w:rPr>
          <w:sz w:val="28"/>
          <w:szCs w:val="28"/>
          <w:highlight w:val="white"/>
        </w:rPr>
        <w:t xml:space="preserve">, утвержденный постановлением Законодательного Собрания Новосибирской области от 25.11.2021 № 211 «О прогнозном плане приватизации государственного имущества Новосибирской области</w:t>
      </w:r>
      <w:r>
        <w:rPr>
          <w:sz w:val="28"/>
          <w:szCs w:val="28"/>
          <w:highlight w:val="white"/>
        </w:rPr>
        <w:t xml:space="preserve"> на 2026 - 2028 г</w:t>
      </w:r>
      <w:r>
        <w:rPr>
          <w:sz w:val="28"/>
          <w:szCs w:val="28"/>
          <w:highlight w:val="white"/>
        </w:rPr>
        <w:t xml:space="preserve">оды».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2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Губернатор Новосибирской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А.А. Травников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color w:val="000000"/>
        </w:rPr>
      </w:pPr>
      <w:r>
        <w:rPr>
          <w:color w:val="000000"/>
        </w:rPr>
        <w:t xml:space="preserve">Р.Г. </w:t>
      </w:r>
      <w:r>
        <w:rPr>
          <w:color w:val="000000"/>
        </w:rPr>
        <w:t xml:space="preserve">Шилохвостов</w:t>
      </w:r>
      <w:r>
        <w:rPr>
          <w:color w:val="000000"/>
        </w:rPr>
      </w:r>
      <w:r>
        <w:rPr>
          <w:color w:val="000000"/>
        </w:rPr>
      </w:r>
    </w:p>
    <w:p>
      <w:pPr>
        <w:rPr>
          <w:bCs/>
          <w:i/>
          <w:color w:val="a6a6a6" w:themeColor="background1" w:themeShade="A6"/>
          <w:highlight w:val="none"/>
        </w:rPr>
      </w:pPr>
      <w:r>
        <w:rPr>
          <w:color w:val="000000"/>
        </w:rPr>
        <w:t xml:space="preserve">238 60 02</w:t>
      </w:r>
      <w:r>
        <w:rPr>
          <w:bCs/>
          <w:i/>
          <w:color w:val="a6a6a6" w:themeColor="background1" w:themeShade="A6"/>
          <w:highlight w:val="none"/>
        </w:rPr>
      </w:r>
      <w:r>
        <w:rPr>
          <w:bCs/>
          <w:i/>
          <w:color w:val="a6a6a6" w:themeColor="background1" w:themeShade="A6"/>
          <w:highlight w:val="none"/>
        </w:rPr>
      </w:r>
    </w:p>
    <w:p>
      <w:pPr>
        <w:rPr>
          <w:bCs/>
          <w:i/>
          <w:color w:val="a6a6a6" w:themeColor="background1" w:themeShade="A6"/>
        </w:rPr>
      </w:pPr>
      <w:r>
        <w:rPr>
          <w:bCs/>
          <w:i/>
          <w:color w:val="a6a6a6" w:themeColor="background1" w:themeShade="A6"/>
        </w:rPr>
      </w:r>
      <w:r>
        <w:rPr>
          <w:bCs/>
          <w:i/>
          <w:color w:val="a6a6a6" w:themeColor="background1" w:themeShade="A6"/>
        </w:rPr>
      </w:r>
      <w:r>
        <w:rPr>
          <w:bCs/>
          <w:i/>
          <w:color w:val="a6a6a6" w:themeColor="background1" w:themeShade="A6"/>
        </w:rPr>
      </w:r>
    </w:p>
    <w:p>
      <w:pPr>
        <w:rPr>
          <w:bCs/>
          <w:i/>
          <w:color w:val="a6a6a6" w:themeColor="background1" w:themeShade="A6"/>
        </w:rPr>
      </w:pPr>
      <w:r>
        <w:rPr>
          <w:i/>
          <w:color w:val="a6a6a6" w:themeColor="background1" w:themeShade="A6"/>
          <w:highlight w:val="none"/>
        </w:rPr>
      </w:r>
      <w:r>
        <w:rPr>
          <w:i/>
          <w:color w:val="a6a6a6" w:themeColor="background1" w:themeShade="A6"/>
          <w:highlight w:val="none"/>
        </w:rPr>
      </w:r>
      <w:r>
        <w:rPr>
          <w:bCs/>
          <w:i/>
          <w:color w:val="a6a6a6" w:themeColor="background1" w:themeShade="A6"/>
        </w:rPr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5353"/>
        <w:gridCol w:w="4678"/>
      </w:tblGrid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/>
            <w:bookmarkStart w:id="0" w:name="_GoBack"/>
            <w:r>
              <w:rPr>
                <w:sz w:val="28"/>
                <w:szCs w:val="28"/>
              </w:rPr>
              <w:t xml:space="preserve">СОГЛАСОВАНО: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заместитель Председателя Правительства Новосибирской области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center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В.М. Знатков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инистр юстиции Новосибирской области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center"/>
              <w:tabs>
                <w:tab w:val="left" w:pos="287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r>
              <w:rPr>
                <w:sz w:val="28"/>
                <w:szCs w:val="28"/>
              </w:rPr>
              <w:t xml:space="preserve">Т.Н. </w:t>
            </w:r>
            <w:r>
              <w:rPr>
                <w:sz w:val="28"/>
                <w:szCs w:val="28"/>
              </w:rPr>
              <w:t xml:space="preserve">Деркач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r>
              <w:rPr>
                <w:sz w:val="28"/>
                <w:szCs w:val="28"/>
              </w:rPr>
              <w:t xml:space="preserve">П</w:t>
            </w:r>
            <w:r>
              <w:rPr>
                <w:sz w:val="28"/>
                <w:szCs w:val="28"/>
              </w:rPr>
              <w:t xml:space="preserve">равительства </w:t>
            </w:r>
            <w:r>
              <w:rPr>
                <w:sz w:val="28"/>
                <w:szCs w:val="28"/>
              </w:rPr>
              <w:t xml:space="preserve">Новосибирской области – министр финансов и налоговой политик</w:t>
            </w:r>
            <w:r>
              <w:rPr>
                <w:sz w:val="28"/>
                <w:szCs w:val="28"/>
              </w:rPr>
              <w:t xml:space="preserve">и</w:t>
            </w:r>
            <w:r>
              <w:rPr>
                <w:sz w:val="28"/>
                <w:szCs w:val="28"/>
              </w:rPr>
              <w:t xml:space="preserve"> Новосибирской области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В.Ю. Голубенко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Министр здравоохранения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r>
              <w:rPr>
                <w:sz w:val="28"/>
                <w:szCs w:val="28"/>
              </w:rPr>
              <w:t xml:space="preserve">Новосибирской области</w:t>
            </w:r>
            <w:r/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Р.М. Заблоцкий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Министр образования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М.Н. Жафярова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5353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shd w:val="clear" w:color="ffffff" w:fill="ffffff"/>
            <w:tcW w:w="4678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5353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Министр природных ресурсов и экологии Новосибирской области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shd w:val="clear" w:color="ffffff" w:fill="ffffff"/>
            <w:tcW w:w="4678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  <w14:ligatures w14:val="none"/>
              </w:rPr>
            </w:pPr>
            <w:r>
              <w:rPr>
                <w:sz w:val="28"/>
                <w:szCs w:val="28"/>
              </w:rPr>
              <w:t xml:space="preserve">Е.А. Шестернин</w:t>
            </w:r>
            <w:r>
              <w:rPr>
                <w:sz w:val="28"/>
                <w:szCs w:val="28"/>
                <w:highlight w:val="none"/>
                <w14:ligatures w14:val="none"/>
              </w:rPr>
            </w:r>
            <w:r>
              <w:rPr>
                <w:sz w:val="28"/>
                <w:szCs w:val="28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5353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4678" w:type="dxa"/>
            <w:vMerge w:val="restart"/>
            <w:textDirection w:val="lrTb"/>
            <w:noWrap w:val="false"/>
          </w:tcPr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5353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Управление информационных проектов Новосибирской области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shd w:val="clear" w:color="ffffff" w:fill="ffffff"/>
            <w:tcW w:w="4678" w:type="dxa"/>
            <w:vMerge w:val="restart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  <w14:ligatures w14:val="none"/>
              </w:rPr>
            </w:pPr>
            <w:r>
              <w:rPr>
                <w:sz w:val="28"/>
                <w:szCs w:val="28"/>
              </w:rPr>
              <w:t xml:space="preserve">С.Е. Матвиенко</w:t>
            </w:r>
            <w:r>
              <w:rPr>
                <w:sz w:val="28"/>
                <w:szCs w:val="28"/>
                <w:highlight w:val="none"/>
                <w14:ligatures w14:val="none"/>
              </w:rPr>
            </w:r>
            <w:r>
              <w:rPr>
                <w:sz w:val="28"/>
                <w:szCs w:val="28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5353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W w:w="4678" w:type="dxa"/>
            <w:vMerge w:val="restart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5353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департамента молодежной политики Новосибирской области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W w:w="4678" w:type="dxa"/>
            <w:vMerge w:val="restart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В.В. Носков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5353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4678" w:type="dxa"/>
            <w:vMerge w:val="restart"/>
            <w:textDirection w:val="lrTb"/>
            <w:noWrap w:val="false"/>
          </w:tcPr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уководител</w:t>
            </w:r>
            <w:r>
              <w:rPr>
                <w:sz w:val="28"/>
                <w:szCs w:val="28"/>
              </w:rPr>
              <w:t xml:space="preserve">ь </w:t>
            </w:r>
            <w:r>
              <w:rPr>
                <w:sz w:val="28"/>
                <w:szCs w:val="28"/>
              </w:rPr>
              <w:t xml:space="preserve">департамента имущества и земельных отношений Новосибирской области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Р.Г. </w:t>
            </w:r>
            <w:r>
              <w:rPr>
                <w:sz w:val="28"/>
                <w:szCs w:val="28"/>
              </w:rPr>
              <w:t xml:space="preserve">Шилохвостов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руководителя - начальник юридического отдела департамента  имущества и земельных отношений  Новосибирской области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С.В. Калашникова</w:t>
            </w:r>
            <w:bookmarkEnd w:id="0"/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t xml:space="preserve">Бородина Ася Александровна</w:t>
      </w:r>
      <w:r>
        <w:rPr>
          <w:highlight w:val="none"/>
        </w:rPr>
      </w:r>
      <w:r>
        <w:rPr>
          <w:highlight w:val="none"/>
        </w:rPr>
      </w:r>
    </w:p>
    <w:p>
      <w:r>
        <w:t xml:space="preserve">238-60-52</w:t>
      </w:r>
      <w:r/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567" w:bottom="1134" w:left="1418" w:header="709" w:footer="709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">
    <w:panose1 w:val="020703090202050204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8"/>
      <w:tabs>
        <w:tab w:val="clear" w:pos="4153" w:leader="none"/>
        <w:tab w:val="center" w:pos="4961" w:leader="none"/>
        <w:tab w:val="clear" w:pos="8306" w:leader="none"/>
        <w:tab w:val="right" w:pos="9922" w:leader="none"/>
      </w:tabs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8"/>
      <w:rPr>
        <w:rStyle w:val="909"/>
      </w:rPr>
      <w:framePr w:wrap="around" w:vAnchor="text" w:hAnchor="margin" w:xAlign="center" w:y="1"/>
    </w:pPr>
    <w:r>
      <w:rPr>
        <w:rStyle w:val="909"/>
      </w:rPr>
      <w:fldChar w:fldCharType="begin"/>
    </w:r>
    <w:r>
      <w:rPr>
        <w:rStyle w:val="909"/>
      </w:rPr>
      <w:instrText xml:space="preserve">PAGE  </w:instrText>
    </w:r>
    <w:r>
      <w:rPr>
        <w:rStyle w:val="909"/>
      </w:rPr>
      <w:fldChar w:fldCharType="end"/>
    </w:r>
    <w:r>
      <w:rPr>
        <w:rStyle w:val="909"/>
      </w:rPr>
    </w:r>
    <w:r>
      <w:rPr>
        <w:rStyle w:val="909"/>
      </w:rPr>
    </w:r>
  </w:p>
  <w:p>
    <w:pPr>
      <w:pStyle w:val="88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0" w:hanging="360"/>
        <w:tabs>
          <w:tab w:val="num" w:pos="128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  <w:tabs>
          <w:tab w:val="num" w:pos="1065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  <w:tabs>
          <w:tab w:val="num" w:pos="1785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  <w:tabs>
          <w:tab w:val="num" w:pos="250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  <w:tabs>
          <w:tab w:val="num" w:pos="3225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  <w:tabs>
          <w:tab w:val="num" w:pos="3945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  <w:tabs>
          <w:tab w:val="num" w:pos="4665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  <w:tabs>
          <w:tab w:val="num" w:pos="5385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  <w:tabs>
          <w:tab w:val="num" w:pos="6105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  <w:tabs>
          <w:tab w:val="num" w:pos="6825" w:leader="none"/>
        </w:tabs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2" w:hanging="495"/>
        <w:tabs>
          <w:tab w:val="num" w:pos="1062" w:leader="none"/>
        </w:tabs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8">
    <w:name w:val="Heading 1 Char"/>
    <w:basedOn w:val="873"/>
    <w:link w:val="864"/>
    <w:uiPriority w:val="9"/>
    <w:rPr>
      <w:rFonts w:ascii="Arial" w:hAnsi="Arial" w:eastAsia="Arial" w:cs="Arial"/>
      <w:sz w:val="40"/>
      <w:szCs w:val="40"/>
    </w:rPr>
  </w:style>
  <w:style w:type="character" w:styleId="699">
    <w:name w:val="Heading 2 Char"/>
    <w:basedOn w:val="873"/>
    <w:link w:val="865"/>
    <w:uiPriority w:val="9"/>
    <w:rPr>
      <w:rFonts w:ascii="Arial" w:hAnsi="Arial" w:eastAsia="Arial" w:cs="Arial"/>
      <w:sz w:val="34"/>
    </w:rPr>
  </w:style>
  <w:style w:type="character" w:styleId="700">
    <w:name w:val="Heading 3 Char"/>
    <w:basedOn w:val="873"/>
    <w:link w:val="866"/>
    <w:uiPriority w:val="9"/>
    <w:rPr>
      <w:rFonts w:ascii="Arial" w:hAnsi="Arial" w:eastAsia="Arial" w:cs="Arial"/>
      <w:sz w:val="30"/>
      <w:szCs w:val="30"/>
    </w:rPr>
  </w:style>
  <w:style w:type="character" w:styleId="701">
    <w:name w:val="Heading 4 Char"/>
    <w:basedOn w:val="873"/>
    <w:link w:val="867"/>
    <w:uiPriority w:val="9"/>
    <w:rPr>
      <w:rFonts w:ascii="Arial" w:hAnsi="Arial" w:eastAsia="Arial" w:cs="Arial"/>
      <w:b/>
      <w:bCs/>
      <w:sz w:val="26"/>
      <w:szCs w:val="26"/>
    </w:rPr>
  </w:style>
  <w:style w:type="character" w:styleId="702">
    <w:name w:val="Heading 5 Char"/>
    <w:basedOn w:val="873"/>
    <w:link w:val="868"/>
    <w:uiPriority w:val="9"/>
    <w:rPr>
      <w:rFonts w:ascii="Arial" w:hAnsi="Arial" w:eastAsia="Arial" w:cs="Arial"/>
      <w:b/>
      <w:bCs/>
      <w:sz w:val="24"/>
      <w:szCs w:val="24"/>
    </w:rPr>
  </w:style>
  <w:style w:type="character" w:styleId="703">
    <w:name w:val="Heading 6 Char"/>
    <w:basedOn w:val="873"/>
    <w:link w:val="869"/>
    <w:uiPriority w:val="9"/>
    <w:rPr>
      <w:rFonts w:ascii="Arial" w:hAnsi="Arial" w:eastAsia="Arial" w:cs="Arial"/>
      <w:b/>
      <w:bCs/>
      <w:sz w:val="22"/>
      <w:szCs w:val="22"/>
    </w:rPr>
  </w:style>
  <w:style w:type="character" w:styleId="704">
    <w:name w:val="Heading 7 Char"/>
    <w:basedOn w:val="873"/>
    <w:link w:val="8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8 Char"/>
    <w:basedOn w:val="873"/>
    <w:link w:val="871"/>
    <w:uiPriority w:val="9"/>
    <w:rPr>
      <w:rFonts w:ascii="Arial" w:hAnsi="Arial" w:eastAsia="Arial" w:cs="Arial"/>
      <w:i/>
      <w:iCs/>
      <w:sz w:val="22"/>
      <w:szCs w:val="22"/>
    </w:rPr>
  </w:style>
  <w:style w:type="character" w:styleId="706">
    <w:name w:val="Heading 9 Char"/>
    <w:basedOn w:val="873"/>
    <w:link w:val="872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List Paragraph"/>
    <w:basedOn w:val="863"/>
    <w:uiPriority w:val="34"/>
    <w:qFormat/>
    <w:pPr>
      <w:contextualSpacing/>
      <w:ind w:left="720"/>
    </w:pPr>
  </w:style>
  <w:style w:type="paragraph" w:styleId="708">
    <w:name w:val="No Spacing"/>
    <w:uiPriority w:val="1"/>
    <w:qFormat/>
    <w:pPr>
      <w:spacing w:before="0" w:after="0" w:line="240" w:lineRule="auto"/>
    </w:pPr>
  </w:style>
  <w:style w:type="paragraph" w:styleId="709">
    <w:name w:val="Title"/>
    <w:basedOn w:val="863"/>
    <w:next w:val="863"/>
    <w:link w:val="71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0">
    <w:name w:val="Title Char"/>
    <w:basedOn w:val="873"/>
    <w:link w:val="709"/>
    <w:uiPriority w:val="10"/>
    <w:rPr>
      <w:sz w:val="48"/>
      <w:szCs w:val="48"/>
    </w:rPr>
  </w:style>
  <w:style w:type="paragraph" w:styleId="711">
    <w:name w:val="Subtitle"/>
    <w:basedOn w:val="863"/>
    <w:next w:val="863"/>
    <w:link w:val="712"/>
    <w:uiPriority w:val="11"/>
    <w:qFormat/>
    <w:pPr>
      <w:spacing w:before="200" w:after="200"/>
    </w:pPr>
    <w:rPr>
      <w:sz w:val="24"/>
      <w:szCs w:val="24"/>
    </w:rPr>
  </w:style>
  <w:style w:type="character" w:styleId="712">
    <w:name w:val="Subtitle Char"/>
    <w:basedOn w:val="873"/>
    <w:link w:val="711"/>
    <w:uiPriority w:val="11"/>
    <w:rPr>
      <w:sz w:val="24"/>
      <w:szCs w:val="24"/>
    </w:rPr>
  </w:style>
  <w:style w:type="paragraph" w:styleId="713">
    <w:name w:val="Quote"/>
    <w:basedOn w:val="863"/>
    <w:next w:val="863"/>
    <w:link w:val="714"/>
    <w:uiPriority w:val="29"/>
    <w:qFormat/>
    <w:pPr>
      <w:ind w:left="720" w:right="720"/>
    </w:pPr>
    <w:rPr>
      <w:i/>
    </w:rPr>
  </w:style>
  <w:style w:type="character" w:styleId="714">
    <w:name w:val="Quote Char"/>
    <w:link w:val="713"/>
    <w:uiPriority w:val="29"/>
    <w:rPr>
      <w:i/>
    </w:rPr>
  </w:style>
  <w:style w:type="paragraph" w:styleId="715">
    <w:name w:val="Intense Quote"/>
    <w:basedOn w:val="863"/>
    <w:next w:val="863"/>
    <w:link w:val="71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6">
    <w:name w:val="Intense Quote Char"/>
    <w:link w:val="715"/>
    <w:uiPriority w:val="30"/>
    <w:rPr>
      <w:i/>
    </w:rPr>
  </w:style>
  <w:style w:type="character" w:styleId="717">
    <w:name w:val="Header Char"/>
    <w:basedOn w:val="873"/>
    <w:link w:val="888"/>
    <w:uiPriority w:val="99"/>
  </w:style>
  <w:style w:type="character" w:styleId="718">
    <w:name w:val="Footer Char"/>
    <w:basedOn w:val="873"/>
    <w:link w:val="897"/>
    <w:uiPriority w:val="99"/>
  </w:style>
  <w:style w:type="paragraph" w:styleId="719">
    <w:name w:val="Caption"/>
    <w:basedOn w:val="863"/>
    <w:next w:val="863"/>
    <w:link w:val="72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0">
    <w:name w:val="Caption Char"/>
    <w:basedOn w:val="719"/>
    <w:link w:val="897"/>
    <w:uiPriority w:val="99"/>
  </w:style>
  <w:style w:type="table" w:styleId="721">
    <w:name w:val="Table Grid Light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>
    <w:name w:val="Grid Table 4 - Accent 1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0">
    <w:name w:val="Grid Table 4 - Accent 2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1">
    <w:name w:val="Grid Table 4 - Accent 3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2">
    <w:name w:val="Grid Table 4 - Accent 4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3">
    <w:name w:val="Grid Table 4 - Accent 5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4">
    <w:name w:val="Grid Table 4 - Accent 6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5">
    <w:name w:val="Grid Table 5 Dark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2">
    <w:name w:val="Grid Table 6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3">
    <w:name w:val="Grid Table 6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4">
    <w:name w:val="Grid Table 6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5">
    <w:name w:val="Grid Table 6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6">
    <w:name w:val="Grid Table 6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7">
    <w:name w:val="Grid Table 6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6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7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4">
    <w:name w:val="List Table 2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5">
    <w:name w:val="List Table 2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6">
    <w:name w:val="List Table 2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7">
    <w:name w:val="List Table 2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8">
    <w:name w:val="List Table 2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9">
    <w:name w:val="List Table 2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6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2">
    <w:name w:val="List Table 6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3">
    <w:name w:val="List Table 6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List Table 6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5">
    <w:name w:val="List Table 6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List Table 6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7">
    <w:name w:val="List Table 6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8">
    <w:name w:val="List Table 7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9">
    <w:name w:val="List Table 7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0">
    <w:name w:val="List Table 7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1">
    <w:name w:val="List Table 7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2">
    <w:name w:val="List Table 7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3">
    <w:name w:val="List Table 7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4">
    <w:name w:val="List Table 7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5">
    <w:name w:val="Lined - Accent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Lined - Accent 1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7">
    <w:name w:val="Lined - Accent 2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8">
    <w:name w:val="Lined - Accent 3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9">
    <w:name w:val="Lined - Accent 4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0">
    <w:name w:val="Lined - Accent 5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1">
    <w:name w:val="Lined - Accent 6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2">
    <w:name w:val="Bordered &amp; Lined - Accent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Bordered &amp; Lined - Accent 1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Bordered &amp; Lined - Accent 2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Bordered &amp; Lined - Accent 3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Bordered &amp; Lined - Accent 4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Bordered &amp; Lined - Accent 5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Bordered &amp; Lined - Accent 6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0">
    <w:name w:val="Bordered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1">
    <w:name w:val="Bordered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2">
    <w:name w:val="Bordered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3">
    <w:name w:val="Bordered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4">
    <w:name w:val="Bordered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5">
    <w:name w:val="Bordered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6">
    <w:name w:val="footnote text"/>
    <w:basedOn w:val="863"/>
    <w:link w:val="847"/>
    <w:uiPriority w:val="99"/>
    <w:semiHidden/>
    <w:unhideWhenUsed/>
    <w:pPr>
      <w:spacing w:after="40" w:line="240" w:lineRule="auto"/>
    </w:pPr>
    <w:rPr>
      <w:sz w:val="18"/>
    </w:rPr>
  </w:style>
  <w:style w:type="character" w:styleId="847">
    <w:name w:val="Footnote Text Char"/>
    <w:link w:val="846"/>
    <w:uiPriority w:val="99"/>
    <w:rPr>
      <w:sz w:val="18"/>
    </w:rPr>
  </w:style>
  <w:style w:type="character" w:styleId="848">
    <w:name w:val="footnote reference"/>
    <w:basedOn w:val="873"/>
    <w:uiPriority w:val="99"/>
    <w:unhideWhenUsed/>
    <w:rPr>
      <w:vertAlign w:val="superscript"/>
    </w:rPr>
  </w:style>
  <w:style w:type="paragraph" w:styleId="849">
    <w:name w:val="endnote text"/>
    <w:basedOn w:val="863"/>
    <w:link w:val="850"/>
    <w:uiPriority w:val="99"/>
    <w:semiHidden/>
    <w:unhideWhenUsed/>
    <w:pPr>
      <w:spacing w:after="0" w:line="240" w:lineRule="auto"/>
    </w:pPr>
    <w:rPr>
      <w:sz w:val="20"/>
    </w:rPr>
  </w:style>
  <w:style w:type="character" w:styleId="850">
    <w:name w:val="Endnote Text Char"/>
    <w:link w:val="849"/>
    <w:uiPriority w:val="99"/>
    <w:rPr>
      <w:sz w:val="20"/>
    </w:rPr>
  </w:style>
  <w:style w:type="character" w:styleId="851">
    <w:name w:val="endnote reference"/>
    <w:basedOn w:val="873"/>
    <w:uiPriority w:val="99"/>
    <w:semiHidden/>
    <w:unhideWhenUsed/>
    <w:rPr>
      <w:vertAlign w:val="superscript"/>
    </w:rPr>
  </w:style>
  <w:style w:type="paragraph" w:styleId="852">
    <w:name w:val="toc 1"/>
    <w:basedOn w:val="863"/>
    <w:next w:val="863"/>
    <w:uiPriority w:val="39"/>
    <w:unhideWhenUsed/>
    <w:pPr>
      <w:ind w:left="0" w:right="0" w:firstLine="0"/>
      <w:spacing w:after="57"/>
    </w:pPr>
  </w:style>
  <w:style w:type="paragraph" w:styleId="853">
    <w:name w:val="toc 2"/>
    <w:basedOn w:val="863"/>
    <w:next w:val="863"/>
    <w:uiPriority w:val="39"/>
    <w:unhideWhenUsed/>
    <w:pPr>
      <w:ind w:left="283" w:right="0" w:firstLine="0"/>
      <w:spacing w:after="57"/>
    </w:pPr>
  </w:style>
  <w:style w:type="paragraph" w:styleId="854">
    <w:name w:val="toc 3"/>
    <w:basedOn w:val="863"/>
    <w:next w:val="863"/>
    <w:uiPriority w:val="39"/>
    <w:unhideWhenUsed/>
    <w:pPr>
      <w:ind w:left="567" w:right="0" w:firstLine="0"/>
      <w:spacing w:after="57"/>
    </w:pPr>
  </w:style>
  <w:style w:type="paragraph" w:styleId="855">
    <w:name w:val="toc 4"/>
    <w:basedOn w:val="863"/>
    <w:next w:val="863"/>
    <w:uiPriority w:val="39"/>
    <w:unhideWhenUsed/>
    <w:pPr>
      <w:ind w:left="850" w:right="0" w:firstLine="0"/>
      <w:spacing w:after="57"/>
    </w:pPr>
  </w:style>
  <w:style w:type="paragraph" w:styleId="856">
    <w:name w:val="toc 5"/>
    <w:basedOn w:val="863"/>
    <w:next w:val="863"/>
    <w:uiPriority w:val="39"/>
    <w:unhideWhenUsed/>
    <w:pPr>
      <w:ind w:left="1134" w:right="0" w:firstLine="0"/>
      <w:spacing w:after="57"/>
    </w:pPr>
  </w:style>
  <w:style w:type="paragraph" w:styleId="857">
    <w:name w:val="toc 6"/>
    <w:basedOn w:val="863"/>
    <w:next w:val="863"/>
    <w:uiPriority w:val="39"/>
    <w:unhideWhenUsed/>
    <w:pPr>
      <w:ind w:left="1417" w:right="0" w:firstLine="0"/>
      <w:spacing w:after="57"/>
    </w:pPr>
  </w:style>
  <w:style w:type="paragraph" w:styleId="858">
    <w:name w:val="toc 7"/>
    <w:basedOn w:val="863"/>
    <w:next w:val="863"/>
    <w:uiPriority w:val="39"/>
    <w:unhideWhenUsed/>
    <w:pPr>
      <w:ind w:left="1701" w:right="0" w:firstLine="0"/>
      <w:spacing w:after="57"/>
    </w:pPr>
  </w:style>
  <w:style w:type="paragraph" w:styleId="859">
    <w:name w:val="toc 8"/>
    <w:basedOn w:val="863"/>
    <w:next w:val="863"/>
    <w:uiPriority w:val="39"/>
    <w:unhideWhenUsed/>
    <w:pPr>
      <w:ind w:left="1984" w:right="0" w:firstLine="0"/>
      <w:spacing w:after="57"/>
    </w:pPr>
  </w:style>
  <w:style w:type="paragraph" w:styleId="860">
    <w:name w:val="toc 9"/>
    <w:basedOn w:val="863"/>
    <w:next w:val="863"/>
    <w:uiPriority w:val="39"/>
    <w:unhideWhenUsed/>
    <w:pPr>
      <w:ind w:left="2268" w:right="0" w:firstLine="0"/>
      <w:spacing w:after="57"/>
    </w:pPr>
  </w:style>
  <w:style w:type="paragraph" w:styleId="861">
    <w:name w:val="TOC Heading"/>
    <w:uiPriority w:val="39"/>
    <w:unhideWhenUsed/>
  </w:style>
  <w:style w:type="paragraph" w:styleId="862">
    <w:name w:val="table of figures"/>
    <w:basedOn w:val="863"/>
    <w:next w:val="863"/>
    <w:uiPriority w:val="99"/>
    <w:unhideWhenUsed/>
    <w:pPr>
      <w:spacing w:after="0" w:afterAutospacing="0"/>
    </w:pPr>
  </w:style>
  <w:style w:type="paragraph" w:styleId="863" w:default="1">
    <w:name w:val="Normal"/>
    <w:qFormat/>
    <w:pPr>
      <w:spacing w:after="0" w:line="240" w:lineRule="auto"/>
    </w:pPr>
    <w:rPr>
      <w:sz w:val="20"/>
      <w:szCs w:val="20"/>
    </w:rPr>
  </w:style>
  <w:style w:type="paragraph" w:styleId="864">
    <w:name w:val="Heading 1"/>
    <w:basedOn w:val="863"/>
    <w:next w:val="863"/>
    <w:link w:val="876"/>
    <w:uiPriority w:val="99"/>
    <w:qFormat/>
    <w:pPr>
      <w:jc w:val="both"/>
      <w:keepNext/>
      <w:outlineLvl w:val="0"/>
    </w:pPr>
    <w:rPr>
      <w:sz w:val="24"/>
      <w:szCs w:val="24"/>
    </w:rPr>
  </w:style>
  <w:style w:type="paragraph" w:styleId="865">
    <w:name w:val="Heading 2"/>
    <w:basedOn w:val="863"/>
    <w:next w:val="863"/>
    <w:link w:val="877"/>
    <w:uiPriority w:val="99"/>
    <w:qFormat/>
    <w:pPr>
      <w:keepNext/>
      <w:widowControl w:val="off"/>
      <w:outlineLvl w:val="1"/>
    </w:pPr>
    <w:rPr>
      <w:sz w:val="28"/>
      <w:szCs w:val="28"/>
    </w:rPr>
  </w:style>
  <w:style w:type="paragraph" w:styleId="866">
    <w:name w:val="Heading 3"/>
    <w:basedOn w:val="863"/>
    <w:next w:val="863"/>
    <w:link w:val="878"/>
    <w:uiPriority w:val="99"/>
    <w:qFormat/>
    <w:pPr>
      <w:ind w:firstLine="708"/>
      <w:jc w:val="right"/>
      <w:keepNext/>
      <w:outlineLvl w:val="2"/>
    </w:pPr>
    <w:rPr>
      <w:sz w:val="28"/>
      <w:szCs w:val="28"/>
    </w:rPr>
  </w:style>
  <w:style w:type="paragraph" w:styleId="867">
    <w:name w:val="Heading 4"/>
    <w:basedOn w:val="863"/>
    <w:next w:val="863"/>
    <w:link w:val="879"/>
    <w:uiPriority w:val="99"/>
    <w:qFormat/>
    <w:pPr>
      <w:ind w:left="6237"/>
      <w:jc w:val="center"/>
      <w:keepNext/>
      <w:outlineLvl w:val="3"/>
    </w:pPr>
    <w:rPr>
      <w:color w:val="000000"/>
      <w:sz w:val="28"/>
      <w:szCs w:val="28"/>
    </w:rPr>
  </w:style>
  <w:style w:type="paragraph" w:styleId="868">
    <w:name w:val="Heading 5"/>
    <w:basedOn w:val="863"/>
    <w:next w:val="863"/>
    <w:link w:val="880"/>
    <w:uiPriority w:val="99"/>
    <w:qFormat/>
    <w:pPr>
      <w:jc w:val="both"/>
      <w:keepNext/>
      <w:outlineLvl w:val="4"/>
    </w:pPr>
    <w:rPr>
      <w:color w:val="000000"/>
      <w:sz w:val="28"/>
      <w:szCs w:val="28"/>
    </w:rPr>
  </w:style>
  <w:style w:type="paragraph" w:styleId="869">
    <w:name w:val="Heading 6"/>
    <w:basedOn w:val="863"/>
    <w:next w:val="863"/>
    <w:link w:val="881"/>
    <w:uiPriority w:val="99"/>
    <w:qFormat/>
    <w:pPr>
      <w:ind w:left="6237" w:right="-625"/>
      <w:jc w:val="center"/>
      <w:keepNext/>
      <w:outlineLvl w:val="5"/>
    </w:pPr>
    <w:rPr>
      <w:color w:val="000000"/>
      <w:sz w:val="28"/>
      <w:szCs w:val="28"/>
    </w:rPr>
  </w:style>
  <w:style w:type="paragraph" w:styleId="870">
    <w:name w:val="Heading 7"/>
    <w:basedOn w:val="863"/>
    <w:next w:val="863"/>
    <w:link w:val="882"/>
    <w:uiPriority w:val="99"/>
    <w:qFormat/>
    <w:pPr>
      <w:ind w:right="-2"/>
      <w:jc w:val="center"/>
      <w:keepNext/>
      <w:outlineLvl w:val="6"/>
    </w:pPr>
    <w:rPr>
      <w:b/>
      <w:bCs/>
      <w:color w:val="000000"/>
      <w:sz w:val="28"/>
      <w:szCs w:val="28"/>
    </w:rPr>
  </w:style>
  <w:style w:type="paragraph" w:styleId="871">
    <w:name w:val="Heading 8"/>
    <w:basedOn w:val="863"/>
    <w:next w:val="863"/>
    <w:link w:val="883"/>
    <w:uiPriority w:val="99"/>
    <w:qFormat/>
    <w:pPr>
      <w:ind w:left="6237" w:right="-2"/>
      <w:jc w:val="center"/>
      <w:keepNext/>
      <w:outlineLvl w:val="7"/>
    </w:pPr>
    <w:rPr>
      <w:color w:val="000000"/>
      <w:sz w:val="28"/>
      <w:szCs w:val="28"/>
    </w:rPr>
  </w:style>
  <w:style w:type="paragraph" w:styleId="872">
    <w:name w:val="Heading 9"/>
    <w:basedOn w:val="863"/>
    <w:next w:val="863"/>
    <w:link w:val="884"/>
    <w:uiPriority w:val="99"/>
    <w:qFormat/>
    <w:pPr>
      <w:ind w:firstLine="720"/>
      <w:jc w:val="right"/>
      <w:keepNext/>
      <w:outlineLvl w:val="8"/>
    </w:pPr>
    <w:rPr>
      <w:sz w:val="28"/>
      <w:szCs w:val="28"/>
    </w:rPr>
  </w:style>
  <w:style w:type="character" w:styleId="873" w:default="1">
    <w:name w:val="Default Paragraph Font"/>
    <w:uiPriority w:val="1"/>
    <w:semiHidden/>
    <w:unhideWhenUsed/>
  </w:style>
  <w:style w:type="table" w:styleId="8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5" w:default="1">
    <w:name w:val="No List"/>
    <w:uiPriority w:val="99"/>
    <w:semiHidden/>
    <w:unhideWhenUsed/>
  </w:style>
  <w:style w:type="character" w:styleId="876" w:customStyle="1">
    <w:name w:val="Заголовок 1 Знак"/>
    <w:basedOn w:val="873"/>
    <w:link w:val="864"/>
    <w:uiPriority w:val="99"/>
    <w:rPr>
      <w:rFonts w:ascii="Cambria" w:hAnsi="Cambria" w:cs="Times New Roman"/>
      <w:b/>
      <w:bCs/>
      <w:sz w:val="32"/>
      <w:szCs w:val="32"/>
    </w:rPr>
  </w:style>
  <w:style w:type="character" w:styleId="877" w:customStyle="1">
    <w:name w:val="Заголовок 2 Знак"/>
    <w:basedOn w:val="873"/>
    <w:link w:val="865"/>
    <w:uiPriority w:val="99"/>
    <w:semiHidden/>
    <w:rPr>
      <w:rFonts w:ascii="Cambria" w:hAnsi="Cambria" w:cs="Times New Roman"/>
      <w:b/>
      <w:bCs/>
      <w:i/>
      <w:iCs/>
      <w:sz w:val="28"/>
      <w:szCs w:val="28"/>
    </w:rPr>
  </w:style>
  <w:style w:type="character" w:styleId="878" w:customStyle="1">
    <w:name w:val="Заголовок 3 Знак"/>
    <w:basedOn w:val="873"/>
    <w:link w:val="866"/>
    <w:uiPriority w:val="99"/>
    <w:semiHidden/>
    <w:rPr>
      <w:rFonts w:ascii="Cambria" w:hAnsi="Cambria" w:cs="Times New Roman"/>
      <w:b/>
      <w:bCs/>
      <w:sz w:val="26"/>
      <w:szCs w:val="26"/>
    </w:rPr>
  </w:style>
  <w:style w:type="character" w:styleId="879" w:customStyle="1">
    <w:name w:val="Заголовок 4 Знак"/>
    <w:basedOn w:val="873"/>
    <w:link w:val="867"/>
    <w:uiPriority w:val="99"/>
    <w:semiHidden/>
    <w:rPr>
      <w:rFonts w:ascii="Calibri" w:hAnsi="Calibri" w:cs="Times New Roman"/>
      <w:b/>
      <w:bCs/>
      <w:sz w:val="28"/>
      <w:szCs w:val="28"/>
    </w:rPr>
  </w:style>
  <w:style w:type="character" w:styleId="880" w:customStyle="1">
    <w:name w:val="Заголовок 5 Знак"/>
    <w:basedOn w:val="873"/>
    <w:link w:val="868"/>
    <w:uiPriority w:val="99"/>
    <w:semiHidden/>
    <w:rPr>
      <w:rFonts w:ascii="Calibri" w:hAnsi="Calibri" w:cs="Times New Roman"/>
      <w:b/>
      <w:bCs/>
      <w:i/>
      <w:iCs/>
      <w:sz w:val="26"/>
      <w:szCs w:val="26"/>
    </w:rPr>
  </w:style>
  <w:style w:type="character" w:styleId="881" w:customStyle="1">
    <w:name w:val="Заголовок 6 Знак"/>
    <w:basedOn w:val="873"/>
    <w:link w:val="869"/>
    <w:uiPriority w:val="99"/>
    <w:semiHidden/>
    <w:rPr>
      <w:rFonts w:ascii="Calibri" w:hAnsi="Calibri" w:cs="Times New Roman"/>
      <w:b/>
      <w:bCs/>
    </w:rPr>
  </w:style>
  <w:style w:type="character" w:styleId="882" w:customStyle="1">
    <w:name w:val="Заголовок 7 Знак"/>
    <w:basedOn w:val="873"/>
    <w:link w:val="870"/>
    <w:uiPriority w:val="99"/>
    <w:semiHidden/>
    <w:rPr>
      <w:rFonts w:ascii="Calibri" w:hAnsi="Calibri" w:cs="Times New Roman"/>
      <w:sz w:val="24"/>
      <w:szCs w:val="24"/>
    </w:rPr>
  </w:style>
  <w:style w:type="character" w:styleId="883" w:customStyle="1">
    <w:name w:val="Заголовок 8 Знак"/>
    <w:basedOn w:val="873"/>
    <w:link w:val="871"/>
    <w:uiPriority w:val="99"/>
    <w:semiHidden/>
    <w:rPr>
      <w:rFonts w:ascii="Calibri" w:hAnsi="Calibri" w:cs="Times New Roman"/>
      <w:i/>
      <w:iCs/>
      <w:sz w:val="24"/>
      <w:szCs w:val="24"/>
    </w:rPr>
  </w:style>
  <w:style w:type="character" w:styleId="884" w:customStyle="1">
    <w:name w:val="Заголовок 9 Знак"/>
    <w:basedOn w:val="873"/>
    <w:link w:val="872"/>
    <w:uiPriority w:val="99"/>
    <w:semiHidden/>
    <w:rPr>
      <w:rFonts w:ascii="Cambria" w:hAnsi="Cambria" w:cs="Times New Roman"/>
    </w:rPr>
  </w:style>
  <w:style w:type="paragraph" w:styleId="885" w:customStyle="1">
    <w:name w:val="заголовок 1"/>
    <w:basedOn w:val="863"/>
    <w:next w:val="863"/>
    <w:uiPriority w:val="99"/>
    <w:pPr>
      <w:jc w:val="center"/>
      <w:keepNext/>
      <w:outlineLvl w:val="0"/>
    </w:pPr>
    <w:rPr>
      <w:b/>
      <w:bCs/>
      <w:sz w:val="28"/>
      <w:szCs w:val="28"/>
    </w:rPr>
  </w:style>
  <w:style w:type="paragraph" w:styleId="886" w:customStyle="1">
    <w:name w:val="заголовок 2"/>
    <w:basedOn w:val="863"/>
    <w:next w:val="863"/>
    <w:uiPriority w:val="99"/>
    <w:pPr>
      <w:jc w:val="center"/>
      <w:keepNext/>
      <w:outlineLvl w:val="1"/>
    </w:pPr>
    <w:rPr>
      <w:sz w:val="28"/>
      <w:szCs w:val="28"/>
    </w:rPr>
  </w:style>
  <w:style w:type="character" w:styleId="887" w:customStyle="1">
    <w:name w:val="Основной шрифт"/>
    <w:uiPriority w:val="99"/>
  </w:style>
  <w:style w:type="paragraph" w:styleId="888">
    <w:name w:val="Header"/>
    <w:basedOn w:val="863"/>
    <w:link w:val="889"/>
    <w:uiPriority w:val="99"/>
    <w:pPr>
      <w:tabs>
        <w:tab w:val="center" w:pos="4153" w:leader="none"/>
        <w:tab w:val="right" w:pos="8306" w:leader="none"/>
      </w:tabs>
    </w:pPr>
  </w:style>
  <w:style w:type="character" w:styleId="889" w:customStyle="1">
    <w:name w:val="Верхний колонтитул Знак"/>
    <w:basedOn w:val="873"/>
    <w:link w:val="888"/>
    <w:uiPriority w:val="99"/>
    <w:rPr>
      <w:rFonts w:cs="Times New Roman"/>
      <w:sz w:val="20"/>
      <w:szCs w:val="20"/>
    </w:rPr>
  </w:style>
  <w:style w:type="character" w:styleId="890" w:customStyle="1">
    <w:name w:val="номер страницы"/>
    <w:basedOn w:val="887"/>
    <w:uiPriority w:val="99"/>
    <w:rPr>
      <w:rFonts w:cs="Times New Roman"/>
    </w:rPr>
  </w:style>
  <w:style w:type="paragraph" w:styleId="891">
    <w:name w:val="Body Text"/>
    <w:basedOn w:val="863"/>
    <w:link w:val="892"/>
    <w:uiPriority w:val="99"/>
    <w:pPr>
      <w:jc w:val="both"/>
    </w:pPr>
    <w:rPr>
      <w:sz w:val="28"/>
      <w:szCs w:val="28"/>
    </w:rPr>
  </w:style>
  <w:style w:type="character" w:styleId="892" w:customStyle="1">
    <w:name w:val="Основной текст Знак"/>
    <w:basedOn w:val="873"/>
    <w:link w:val="891"/>
    <w:uiPriority w:val="99"/>
    <w:semiHidden/>
    <w:rPr>
      <w:rFonts w:cs="Times New Roman"/>
      <w:sz w:val="20"/>
      <w:szCs w:val="20"/>
    </w:rPr>
  </w:style>
  <w:style w:type="paragraph" w:styleId="893">
    <w:name w:val="Body Text 2"/>
    <w:basedOn w:val="863"/>
    <w:link w:val="894"/>
    <w:uiPriority w:val="99"/>
    <w:pPr>
      <w:jc w:val="both"/>
    </w:pPr>
    <w:rPr>
      <w:sz w:val="28"/>
      <w:szCs w:val="28"/>
    </w:rPr>
  </w:style>
  <w:style w:type="character" w:styleId="894" w:customStyle="1">
    <w:name w:val="Основной текст 2 Знак"/>
    <w:basedOn w:val="873"/>
    <w:link w:val="893"/>
    <w:uiPriority w:val="99"/>
    <w:semiHidden/>
    <w:rPr>
      <w:rFonts w:cs="Times New Roman"/>
      <w:sz w:val="20"/>
      <w:szCs w:val="20"/>
    </w:rPr>
  </w:style>
  <w:style w:type="paragraph" w:styleId="895">
    <w:name w:val="Body Text Indent 2"/>
    <w:basedOn w:val="863"/>
    <w:link w:val="896"/>
    <w:uiPriority w:val="99"/>
    <w:pPr>
      <w:ind w:firstLine="709"/>
      <w:jc w:val="both"/>
    </w:pPr>
    <w:rPr>
      <w:sz w:val="28"/>
      <w:szCs w:val="28"/>
    </w:rPr>
  </w:style>
  <w:style w:type="character" w:styleId="896" w:customStyle="1">
    <w:name w:val="Основной текст с отступом 2 Знак"/>
    <w:basedOn w:val="873"/>
    <w:link w:val="895"/>
    <w:uiPriority w:val="99"/>
    <w:semiHidden/>
    <w:rPr>
      <w:rFonts w:cs="Times New Roman"/>
      <w:sz w:val="20"/>
      <w:szCs w:val="20"/>
    </w:rPr>
  </w:style>
  <w:style w:type="paragraph" w:styleId="897">
    <w:name w:val="Footer"/>
    <w:basedOn w:val="863"/>
    <w:link w:val="898"/>
    <w:uiPriority w:val="99"/>
    <w:pPr>
      <w:tabs>
        <w:tab w:val="center" w:pos="4153" w:leader="none"/>
        <w:tab w:val="right" w:pos="8306" w:leader="none"/>
      </w:tabs>
    </w:pPr>
  </w:style>
  <w:style w:type="character" w:styleId="898" w:customStyle="1">
    <w:name w:val="Нижний колонтитул Знак"/>
    <w:basedOn w:val="873"/>
    <w:link w:val="897"/>
    <w:uiPriority w:val="99"/>
    <w:rPr>
      <w:rFonts w:cs="Times New Roman"/>
      <w:sz w:val="20"/>
      <w:szCs w:val="20"/>
    </w:rPr>
  </w:style>
  <w:style w:type="paragraph" w:styleId="899">
    <w:name w:val="Body Text Indent 3"/>
    <w:basedOn w:val="863"/>
    <w:link w:val="900"/>
    <w:uiPriority w:val="99"/>
    <w:pPr>
      <w:ind w:firstLine="720"/>
      <w:jc w:val="both"/>
    </w:pPr>
    <w:rPr>
      <w:color w:val="000000"/>
      <w:sz w:val="28"/>
      <w:szCs w:val="28"/>
    </w:rPr>
  </w:style>
  <w:style w:type="character" w:styleId="900" w:customStyle="1">
    <w:name w:val="Основной текст с отступом 3 Знак"/>
    <w:basedOn w:val="873"/>
    <w:link w:val="899"/>
    <w:uiPriority w:val="99"/>
    <w:semiHidden/>
    <w:rPr>
      <w:rFonts w:cs="Times New Roman"/>
      <w:sz w:val="16"/>
      <w:szCs w:val="16"/>
    </w:rPr>
  </w:style>
  <w:style w:type="paragraph" w:styleId="901" w:customStyle="1">
    <w:name w:val="ConsNonformat"/>
    <w:uiPriority w:val="99"/>
    <w:pPr>
      <w:spacing w:after="0" w:line="240" w:lineRule="auto"/>
      <w:widowControl w:val="off"/>
    </w:pPr>
    <w:rPr>
      <w:rFonts w:ascii="Courier New" w:hAnsi="Courier New" w:cs="Courier New"/>
      <w:sz w:val="20"/>
      <w:szCs w:val="20"/>
    </w:rPr>
  </w:style>
  <w:style w:type="paragraph" w:styleId="902" w:customStyle="1">
    <w:name w:val="ConsNormal"/>
    <w:uiPriority w:val="99"/>
    <w:pPr>
      <w:ind w:firstLine="720"/>
      <w:spacing w:after="0" w:line="240" w:lineRule="auto"/>
      <w:widowControl w:val="off"/>
    </w:pPr>
    <w:rPr>
      <w:rFonts w:ascii="Courier" w:hAnsi="Courier" w:cs="Courier"/>
      <w:sz w:val="20"/>
      <w:szCs w:val="20"/>
    </w:rPr>
  </w:style>
  <w:style w:type="paragraph" w:styleId="903" w:customStyle="1">
    <w:name w:val="ConsTitle"/>
    <w:uiPriority w:val="99"/>
    <w:pPr>
      <w:spacing w:after="0" w:line="240" w:lineRule="auto"/>
      <w:widowControl w:val="off"/>
    </w:pPr>
    <w:rPr>
      <w:rFonts w:ascii="Arial" w:hAnsi="Arial" w:cs="Arial"/>
      <w:b/>
      <w:bCs/>
      <w:sz w:val="16"/>
      <w:szCs w:val="16"/>
    </w:rPr>
  </w:style>
  <w:style w:type="table" w:styleId="904">
    <w:name w:val="Table Grid"/>
    <w:basedOn w:val="874"/>
    <w:uiPriority w:val="99"/>
    <w:pPr>
      <w:spacing w:after="0" w:line="240" w:lineRule="auto"/>
    </w:pPr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5">
    <w:name w:val="Body Text Indent"/>
    <w:basedOn w:val="863"/>
    <w:link w:val="906"/>
    <w:uiPriority w:val="99"/>
    <w:pPr>
      <w:ind w:left="283"/>
      <w:spacing w:after="120"/>
    </w:pPr>
  </w:style>
  <w:style w:type="character" w:styleId="906" w:customStyle="1">
    <w:name w:val="Основной текст с отступом Знак"/>
    <w:basedOn w:val="873"/>
    <w:link w:val="905"/>
    <w:uiPriority w:val="99"/>
    <w:semiHidden/>
    <w:rPr>
      <w:rFonts w:cs="Times New Roman"/>
      <w:sz w:val="20"/>
      <w:szCs w:val="20"/>
    </w:rPr>
  </w:style>
  <w:style w:type="paragraph" w:styleId="907">
    <w:name w:val="Balloon Text"/>
    <w:basedOn w:val="863"/>
    <w:link w:val="908"/>
    <w:uiPriority w:val="99"/>
    <w:semiHidden/>
    <w:rPr>
      <w:rFonts w:ascii="Tahoma" w:hAnsi="Tahoma" w:cs="Tahoma"/>
      <w:sz w:val="16"/>
      <w:szCs w:val="16"/>
    </w:rPr>
  </w:style>
  <w:style w:type="character" w:styleId="908" w:customStyle="1">
    <w:name w:val="Текст выноски Знак"/>
    <w:basedOn w:val="873"/>
    <w:link w:val="907"/>
    <w:uiPriority w:val="99"/>
    <w:semiHidden/>
    <w:rPr>
      <w:rFonts w:ascii="Tahoma" w:hAnsi="Tahoma" w:cs="Tahoma"/>
      <w:sz w:val="16"/>
      <w:szCs w:val="16"/>
    </w:rPr>
  </w:style>
  <w:style w:type="character" w:styleId="909">
    <w:name w:val="page number"/>
    <w:basedOn w:val="873"/>
    <w:uiPriority w:val="99"/>
    <w:rPr>
      <w:rFonts w:cs="Times New Roman"/>
    </w:rPr>
  </w:style>
  <w:style w:type="table" w:styleId="910" w:customStyle="1">
    <w:name w:val="Сетка таблицы1"/>
    <w:uiPriority w:val="99"/>
    <w:pPr>
      <w:spacing w:after="0" w:line="240" w:lineRule="auto"/>
    </w:pPr>
    <w:rPr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11" w:customStyle="1">
    <w:name w:val="ConsPlusNormal"/>
    <w:uiPriority w:val="99"/>
    <w:pPr>
      <w:ind w:firstLine="720"/>
      <w:spacing w:after="0" w:line="240" w:lineRule="auto"/>
      <w:widowControl w:val="off"/>
    </w:pPr>
    <w:rPr>
      <w:rFonts w:ascii="Arial" w:hAnsi="Arial" w:cs="Arial"/>
      <w:sz w:val="20"/>
      <w:szCs w:val="20"/>
    </w:rPr>
  </w:style>
  <w:style w:type="character" w:styleId="912">
    <w:name w:val="Hyperlink"/>
    <w:basedOn w:val="873"/>
    <w:uiPriority w:val="99"/>
    <w:semiHidden/>
    <w:unhideWhenUsed/>
    <w:rPr>
      <w:rFonts w:cs="Times New Roman"/>
      <w:color w:val="0000ff"/>
      <w:u w:val="single"/>
    </w:rPr>
  </w:style>
  <w:style w:type="paragraph" w:styleId="913" w:customStyle="1">
    <w:name w:val="ConsPlusCell"/>
    <w:uiPriority w:val="99"/>
    <w:pPr>
      <w:spacing w:after="0" w:line="240" w:lineRule="auto"/>
    </w:pPr>
    <w:rPr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3F098D-1170-45D5-B81C-A4D014D42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boaal@NSO.LOC</cp:lastModifiedBy>
  <cp:revision>16</cp:revision>
  <dcterms:created xsi:type="dcterms:W3CDTF">2023-05-05T02:56:00Z</dcterms:created>
  <dcterms:modified xsi:type="dcterms:W3CDTF">2026-04-16T03:36:34Z</dcterms:modified>
</cp:coreProperties>
</file>